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D1B1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>A Square LearnCraft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r w:rsidR="00D0445C">
        <w:rPr>
          <w:rFonts w:ascii="Tahoma" w:hAnsi="Tahoma" w:cs="Tahoma"/>
          <w:color w:val="000000"/>
          <w:sz w:val="20"/>
          <w:szCs w:val="20"/>
        </w:rPr>
        <w:t>Nirupama Pande</w:t>
      </w:r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656D">
        <w:rPr>
          <w:rFonts w:ascii="Tahoma" w:hAnsi="Tahoma" w:cs="Tahoma"/>
          <w:color w:val="000000"/>
          <w:sz w:val="20"/>
          <w:szCs w:val="20"/>
        </w:rPr>
        <w:t>January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656D">
        <w:rPr>
          <w:rFonts w:ascii="Tahoma" w:hAnsi="Tahoma" w:cs="Tahoma"/>
          <w:color w:val="000000"/>
          <w:sz w:val="20"/>
          <w:szCs w:val="20"/>
        </w:rPr>
        <w:t>22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91"/>
        <w:gridCol w:w="7967"/>
        <w:gridCol w:w="1180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7990" w:type="dxa"/>
          </w:tcPr>
          <w:tbl>
            <w:tblPr>
              <w:tblW w:w="7151" w:type="dxa"/>
              <w:tblLook w:val="04A0" w:firstRow="1" w:lastRow="0" w:firstColumn="1" w:lastColumn="0" w:noHBand="0" w:noVBand="1"/>
            </w:tblPr>
            <w:tblGrid>
              <w:gridCol w:w="942"/>
              <w:gridCol w:w="1099"/>
              <w:gridCol w:w="2341"/>
              <w:gridCol w:w="842"/>
              <w:gridCol w:w="1242"/>
              <w:gridCol w:w="685"/>
            </w:tblGrid>
            <w:tr w:rsidR="0067656D" w:rsidRPr="0067656D" w:rsidTr="0067656D">
              <w:trPr>
                <w:trHeight w:val="282"/>
              </w:trPr>
              <w:tc>
                <w:tcPr>
                  <w:tcW w:w="9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7656D" w:rsidRPr="0067656D" w:rsidRDefault="0067656D" w:rsidP="006765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67656D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GE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7656D" w:rsidRPr="0067656D" w:rsidRDefault="0067656D" w:rsidP="006765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67656D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Approach Note</w:t>
                  </w:r>
                </w:p>
              </w:tc>
              <w:tc>
                <w:tcPr>
                  <w:tcW w:w="23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7656D" w:rsidRPr="0067656D" w:rsidRDefault="0067656D" w:rsidP="006765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67656D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 xml:space="preserve">GAP eLearning gamification </w:t>
                  </w:r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7656D" w:rsidRPr="0067656D" w:rsidRDefault="0067656D" w:rsidP="006765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67656D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5 hr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7656D" w:rsidRPr="0067656D" w:rsidRDefault="0067656D" w:rsidP="006765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67656D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Approach Note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7656D" w:rsidRPr="0067656D" w:rsidRDefault="0067656D" w:rsidP="0067656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67656D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2500</w:t>
                  </w:r>
                </w:p>
              </w:tc>
            </w:tr>
          </w:tbl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67656D" w:rsidRPr="00461A43" w:rsidRDefault="0067656D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=5 x 500 = 2500</w:t>
            </w:r>
            <w:bookmarkStart w:id="0" w:name="_GoBack"/>
            <w:bookmarkEnd w:id="0"/>
          </w:p>
        </w:tc>
        <w:tc>
          <w:tcPr>
            <w:tcW w:w="1184" w:type="dxa"/>
          </w:tcPr>
          <w:p w:rsidR="00E75DDE" w:rsidRDefault="0067656D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2500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67656D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2500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016C6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02CA2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56DF"/>
    <w:rsid w:val="00097E1C"/>
    <w:rsid w:val="000D1501"/>
    <w:rsid w:val="000D5207"/>
    <w:rsid w:val="0010595B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134B9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2016-01-22T18:14:00Z</dcterms:created>
  <dcterms:modified xsi:type="dcterms:W3CDTF">2016-01-22T18:14:00Z</dcterms:modified>
</cp:coreProperties>
</file>